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rtl w:val="0"/>
        </w:rPr>
        <w:t xml:space="preserve">GARY PUTNIK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color w:val="1155c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Phone: 561-271-4991 | Email: </w:t>
      </w:r>
      <w:r w:rsidDel="00000000" w:rsidR="00000000" w:rsidRPr="00000000">
        <w:rPr>
          <w:rFonts w:ascii="Times New Roman" w:cs="Times New Roman" w:eastAsia="Times New Roman" w:hAnsi="Times New Roman"/>
          <w:color w:val="1155cd"/>
          <w:sz w:val="24"/>
          <w:szCs w:val="24"/>
          <w:rtl w:val="0"/>
        </w:rPr>
        <w:t xml:space="preserve">garytputnik@gmail.com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July 2017 – April 2021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Florida State University, Tallahassee, FL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- Editing, Writing and Media major, Communication minor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August 2021 – Present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NCAA Digital, Turner Sports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– Post Grad Editorial Intern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Published stories, press releases, weekly polls and generated original stories.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Produce effective headlines and teases for all platforms our product is on (Desktop, mobile, app, YouTube, etc.)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Covered all of the NCAA’s 90 championships throughout the Fall, Winter and spring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Utilized external distribution platforms to reach readers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● Provided in-person live coverage of the 2022 Women’s Final Four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August 2020 – April 2021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V89 FSU Campus Radio Station, Florida State University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– Sports Director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Host of “Tomahawk Talk.”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Run weekly department meetings and organize who will be on the next week’s show.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Cover FSU sporting events, live tweet games and participate in post-game press conferences.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May 2020 – April 2021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FSView &amp; Florida Flambeau, Florida State University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– Managing Editor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Assist in onboarding and interview process for new writers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Edit all articles for the FSView print and online.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Produce weekly print publication using NewsGate publishing software.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May 2020 – August 2020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South Florida Collegiate Baseball League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– Media Intern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Wrote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articles for SFCBL website. 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Edit, produce and host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weekly podcast.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Play-by-play commentator for the SFCBL Game of the Week. 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18"/>
          <w:szCs w:val="18"/>
          <w:rtl w:val="0"/>
        </w:rPr>
        <w:t xml:space="preserve">May 2018 - August 2018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FAU Sports Media Relations Department, Florida Atlantic University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- Intern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Wrote and released press releases promoting FAU athletics.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Developed content for FAU athletics website redesign.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● Interacted with athletes and coaches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promote FAU athletics in the local media and on campus.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